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942B8" w14:textId="59148870" w:rsidR="00330AC4" w:rsidRPr="00AE7E25" w:rsidRDefault="004C71C2" w:rsidP="0077205B">
      <w:pPr>
        <w:rPr>
          <w:rFonts w:ascii="Arial" w:hAnsi="Arial" w:cs="Arial"/>
          <w:b/>
          <w:sz w:val="22"/>
          <w:szCs w:val="22"/>
          <w:lang w:val="es-ES_tradnl"/>
        </w:rPr>
      </w:pPr>
      <w:r w:rsidRPr="00AE7E25">
        <w:rPr>
          <w:rFonts w:ascii="Arial" w:hAnsi="Arial" w:cs="Arial"/>
          <w:b/>
          <w:sz w:val="22"/>
          <w:szCs w:val="22"/>
          <w:lang w:val="es-ES_tradnl"/>
        </w:rPr>
        <w:t xml:space="preserve"> </w:t>
      </w:r>
    </w:p>
    <w:p w14:paraId="04999123" w14:textId="14FABE82" w:rsidR="003211BE" w:rsidRPr="00AE7E25" w:rsidRDefault="003211BE" w:rsidP="003211BE">
      <w:pPr>
        <w:jc w:val="right"/>
        <w:rPr>
          <w:rFonts w:ascii="Arial" w:eastAsia="Arial" w:hAnsi="Arial" w:cs="Arial"/>
          <w:b/>
          <w:sz w:val="22"/>
          <w:szCs w:val="22"/>
          <w:lang w:val="es-ES_tradnl"/>
        </w:rPr>
      </w:pPr>
      <w:r w:rsidRPr="00AE7E25">
        <w:rPr>
          <w:rFonts w:ascii="Arial" w:eastAsia="Arial" w:hAnsi="Arial" w:cs="Arial"/>
          <w:b/>
          <w:sz w:val="22"/>
          <w:szCs w:val="22"/>
          <w:lang w:val="es-ES_tradnl"/>
        </w:rPr>
        <w:t>OFICIO AMC-DA-</w:t>
      </w:r>
      <w:r w:rsidR="00F632EE" w:rsidRPr="00AE7E25">
        <w:rPr>
          <w:rFonts w:ascii="Arial" w:eastAsia="Arial" w:hAnsi="Arial" w:cs="Arial"/>
          <w:b/>
          <w:color w:val="000000" w:themeColor="text1"/>
          <w:sz w:val="22"/>
          <w:szCs w:val="22"/>
          <w:lang w:val="es-ES_tradnl"/>
        </w:rPr>
        <w:t>xxx</w:t>
      </w:r>
      <w:r w:rsidRPr="00AE7E25">
        <w:rPr>
          <w:rFonts w:ascii="Arial" w:eastAsia="Arial" w:hAnsi="Arial" w:cs="Arial"/>
          <w:b/>
          <w:sz w:val="22"/>
          <w:szCs w:val="22"/>
          <w:lang w:val="es-ES_tradnl"/>
        </w:rPr>
        <w:t>-202</w:t>
      </w:r>
      <w:r w:rsidR="00F632EE" w:rsidRPr="00AE7E25">
        <w:rPr>
          <w:rFonts w:ascii="Arial" w:eastAsia="Arial" w:hAnsi="Arial" w:cs="Arial"/>
          <w:b/>
          <w:sz w:val="22"/>
          <w:szCs w:val="22"/>
          <w:lang w:val="es-ES_tradnl"/>
        </w:rPr>
        <w:t>6</w:t>
      </w:r>
    </w:p>
    <w:p w14:paraId="126195C1" w14:textId="0D5E3D31" w:rsidR="003211BE" w:rsidRPr="00AE7E25" w:rsidRDefault="003211BE" w:rsidP="003211BE">
      <w:pPr>
        <w:jc w:val="right"/>
        <w:rPr>
          <w:rFonts w:ascii="Arial" w:eastAsia="Arial" w:hAnsi="Arial" w:cs="Arial"/>
          <w:b/>
          <w:sz w:val="22"/>
          <w:szCs w:val="22"/>
          <w:lang w:val="es-ES_tradnl"/>
        </w:rPr>
      </w:pPr>
      <w:r w:rsidRPr="00AE7E25">
        <w:rPr>
          <w:rFonts w:ascii="Arial" w:eastAsia="Arial" w:hAnsi="Arial" w:cs="Arial"/>
          <w:b/>
          <w:sz w:val="22"/>
          <w:szCs w:val="22"/>
          <w:lang w:val="es-ES_tradnl"/>
        </w:rPr>
        <w:t xml:space="preserve">Cajicá, </w:t>
      </w:r>
      <w:r w:rsidR="009549E2">
        <w:rPr>
          <w:rFonts w:ascii="Arial" w:eastAsia="Arial" w:hAnsi="Arial" w:cs="Arial"/>
          <w:b/>
          <w:sz w:val="22"/>
          <w:szCs w:val="22"/>
          <w:lang w:val="es-ES_tradnl"/>
        </w:rPr>
        <w:t>16</w:t>
      </w:r>
      <w:r w:rsidRPr="00AE7E25">
        <w:rPr>
          <w:rFonts w:ascii="Arial" w:eastAsia="Arial" w:hAnsi="Arial" w:cs="Arial"/>
          <w:b/>
          <w:sz w:val="22"/>
          <w:szCs w:val="22"/>
          <w:lang w:val="es-ES_tradnl"/>
        </w:rPr>
        <w:t xml:space="preserve"> de </w:t>
      </w:r>
      <w:r w:rsidR="009549E2">
        <w:rPr>
          <w:rFonts w:ascii="Arial" w:eastAsia="Arial" w:hAnsi="Arial" w:cs="Arial"/>
          <w:b/>
          <w:sz w:val="22"/>
          <w:szCs w:val="22"/>
          <w:lang w:val="es-ES_tradnl"/>
        </w:rPr>
        <w:t>febrero</w:t>
      </w:r>
      <w:r w:rsidRPr="00AE7E25">
        <w:rPr>
          <w:rFonts w:ascii="Arial" w:eastAsia="Arial" w:hAnsi="Arial" w:cs="Arial"/>
          <w:b/>
          <w:sz w:val="22"/>
          <w:szCs w:val="22"/>
          <w:lang w:val="es-ES_tradnl"/>
        </w:rPr>
        <w:t xml:space="preserve"> de 202</w:t>
      </w:r>
      <w:r w:rsidR="00F632EE" w:rsidRPr="00AE7E25">
        <w:rPr>
          <w:rFonts w:ascii="Arial" w:eastAsia="Arial" w:hAnsi="Arial" w:cs="Arial"/>
          <w:b/>
          <w:sz w:val="22"/>
          <w:szCs w:val="22"/>
          <w:lang w:val="es-ES_tradnl"/>
        </w:rPr>
        <w:t>6</w:t>
      </w:r>
    </w:p>
    <w:p w14:paraId="64FAA466" w14:textId="77777777" w:rsidR="007838F2" w:rsidRPr="00AE7E25" w:rsidRDefault="007838F2" w:rsidP="00F01CAB">
      <w:pPr>
        <w:pStyle w:val="Sinespaciado"/>
        <w:rPr>
          <w:rFonts w:ascii="Arial" w:hAnsi="Arial" w:cs="Arial"/>
          <w:sz w:val="22"/>
          <w:szCs w:val="22"/>
        </w:rPr>
      </w:pPr>
    </w:p>
    <w:p w14:paraId="68994780" w14:textId="77777777" w:rsidR="00F01CAB" w:rsidRPr="00AE7E25" w:rsidRDefault="00F01CAB" w:rsidP="00F01CAB">
      <w:pPr>
        <w:pStyle w:val="Sinespaciado"/>
        <w:rPr>
          <w:rFonts w:ascii="Arial" w:hAnsi="Arial" w:cs="Arial"/>
          <w:sz w:val="22"/>
          <w:szCs w:val="22"/>
        </w:rPr>
      </w:pPr>
    </w:p>
    <w:p w14:paraId="6CCEA87E" w14:textId="6615CDD2" w:rsidR="00536EC9" w:rsidRPr="00AE7E25" w:rsidRDefault="00F632EE" w:rsidP="007838F2">
      <w:pPr>
        <w:pStyle w:val="Sinespaciado"/>
        <w:rPr>
          <w:rFonts w:ascii="Arial" w:hAnsi="Arial" w:cs="Arial"/>
          <w:sz w:val="22"/>
          <w:szCs w:val="22"/>
        </w:rPr>
      </w:pPr>
      <w:r w:rsidRPr="00AE7E25">
        <w:rPr>
          <w:rFonts w:ascii="Arial" w:hAnsi="Arial" w:cs="Arial"/>
          <w:sz w:val="22"/>
          <w:szCs w:val="22"/>
        </w:rPr>
        <w:t>Señor</w:t>
      </w:r>
      <w:r w:rsidR="00C744ED" w:rsidRPr="00AE7E25">
        <w:rPr>
          <w:rFonts w:ascii="Arial" w:hAnsi="Arial" w:cs="Arial"/>
          <w:sz w:val="22"/>
          <w:szCs w:val="22"/>
        </w:rPr>
        <w:t>:</w:t>
      </w:r>
    </w:p>
    <w:p w14:paraId="3B0F6496" w14:textId="50B769C6" w:rsidR="00536EC9" w:rsidRPr="00AE7E25" w:rsidRDefault="00F632EE" w:rsidP="007838F2">
      <w:pPr>
        <w:pStyle w:val="Sinespaciado"/>
        <w:rPr>
          <w:rFonts w:ascii="Arial" w:hAnsi="Arial" w:cs="Arial"/>
          <w:b/>
          <w:bCs/>
          <w:sz w:val="22"/>
          <w:szCs w:val="22"/>
        </w:rPr>
      </w:pPr>
      <w:r w:rsidRPr="00AE7E25">
        <w:rPr>
          <w:rFonts w:ascii="Arial" w:hAnsi="Arial" w:cs="Arial"/>
          <w:b/>
          <w:bCs/>
          <w:sz w:val="22"/>
          <w:szCs w:val="22"/>
        </w:rPr>
        <w:t>DIEGO FERNANDO BECERRA SILVA</w:t>
      </w:r>
    </w:p>
    <w:p w14:paraId="168602D8" w14:textId="77777777" w:rsidR="00283514" w:rsidRPr="00AE7E25" w:rsidRDefault="00283514" w:rsidP="00283514">
      <w:pPr>
        <w:pStyle w:val="p1"/>
        <w:rPr>
          <w:rFonts w:ascii="Arial" w:hAnsi="Arial" w:cs="Arial"/>
          <w:sz w:val="22"/>
          <w:szCs w:val="22"/>
          <w:lang w:val="es-ES_tradnl"/>
        </w:rPr>
      </w:pPr>
      <w:r w:rsidRPr="00AE7E25">
        <w:rPr>
          <w:rFonts w:ascii="Arial" w:hAnsi="Arial" w:cs="Arial"/>
          <w:sz w:val="22"/>
          <w:szCs w:val="22"/>
          <w:lang w:val="es-ES_tradnl"/>
        </w:rPr>
        <w:t>diegofbecerra@gmail.com</w:t>
      </w:r>
    </w:p>
    <w:p w14:paraId="647C3260" w14:textId="77777777" w:rsidR="00283514" w:rsidRPr="00AE7E25" w:rsidRDefault="00283514" w:rsidP="007838F2">
      <w:pPr>
        <w:pStyle w:val="Sinespaciado"/>
        <w:rPr>
          <w:rFonts w:ascii="Arial" w:hAnsi="Arial" w:cs="Arial"/>
          <w:sz w:val="22"/>
          <w:szCs w:val="22"/>
        </w:rPr>
      </w:pPr>
    </w:p>
    <w:p w14:paraId="7C62633C" w14:textId="77777777" w:rsidR="00F01CAB" w:rsidRPr="00AE7E25" w:rsidRDefault="00F01CAB" w:rsidP="00F01CAB">
      <w:pPr>
        <w:pStyle w:val="Sinespaciado"/>
        <w:rPr>
          <w:rFonts w:ascii="Arial" w:hAnsi="Arial" w:cs="Arial"/>
          <w:sz w:val="22"/>
          <w:szCs w:val="22"/>
        </w:rPr>
      </w:pPr>
    </w:p>
    <w:p w14:paraId="4FE79D96" w14:textId="77777777" w:rsidR="003211BE" w:rsidRPr="00AE7E25" w:rsidRDefault="003211BE" w:rsidP="00F01CAB">
      <w:pPr>
        <w:pStyle w:val="Sinespaciado"/>
        <w:rPr>
          <w:rFonts w:ascii="Arial" w:hAnsi="Arial" w:cs="Arial"/>
          <w:sz w:val="22"/>
          <w:szCs w:val="22"/>
        </w:rPr>
      </w:pPr>
    </w:p>
    <w:p w14:paraId="53FB89FB" w14:textId="77777777" w:rsidR="00364CC8" w:rsidRDefault="0092288E" w:rsidP="00364CC8">
      <w:pPr>
        <w:pStyle w:val="Sinespaciado"/>
        <w:rPr>
          <w:rFonts w:ascii="Arial" w:hAnsi="Arial" w:cs="Arial"/>
          <w:sz w:val="22"/>
          <w:szCs w:val="22"/>
        </w:rPr>
      </w:pPr>
      <w:r w:rsidRPr="00AE7E25">
        <w:rPr>
          <w:rFonts w:ascii="Arial" w:hAnsi="Arial" w:cs="Arial"/>
          <w:b/>
          <w:bCs/>
          <w:sz w:val="22"/>
          <w:szCs w:val="22"/>
        </w:rPr>
        <w:t>Asunto</w:t>
      </w:r>
      <w:r w:rsidRPr="00AE7E25">
        <w:rPr>
          <w:rFonts w:ascii="Arial" w:hAnsi="Arial" w:cs="Arial"/>
          <w:sz w:val="22"/>
          <w:szCs w:val="22"/>
        </w:rPr>
        <w:t>:</w:t>
      </w:r>
      <w:r w:rsidR="00364CC8">
        <w:rPr>
          <w:rFonts w:ascii="Arial" w:hAnsi="Arial" w:cs="Arial"/>
          <w:sz w:val="22"/>
          <w:szCs w:val="22"/>
        </w:rPr>
        <w:t xml:space="preserve"> </w:t>
      </w:r>
      <w:r w:rsidR="00364CC8" w:rsidRPr="00364CC8">
        <w:rPr>
          <w:rFonts w:ascii="Arial" w:hAnsi="Arial" w:cs="Arial"/>
          <w:sz w:val="22"/>
          <w:szCs w:val="22"/>
        </w:rPr>
        <w:t xml:space="preserve">Respuesta derecho de petición relacionado con el trámite de impedimento </w:t>
      </w:r>
    </w:p>
    <w:p w14:paraId="2F3FA331" w14:textId="35AD49F8" w:rsidR="00364CC8" w:rsidRPr="00364CC8" w:rsidRDefault="00364CC8" w:rsidP="00364CC8">
      <w:pPr>
        <w:pStyle w:val="Sinespaciado"/>
        <w:rPr>
          <w:rFonts w:ascii="Arial" w:hAnsi="Arial" w:cs="Arial"/>
          <w:sz w:val="22"/>
          <w:szCs w:val="22"/>
        </w:rPr>
      </w:pPr>
      <w:r w:rsidRPr="00364CC8">
        <w:rPr>
          <w:rFonts w:ascii="Arial" w:hAnsi="Arial" w:cs="Arial"/>
          <w:sz w:val="22"/>
          <w:szCs w:val="22"/>
        </w:rPr>
        <w:t>promovido dentro de la Medida de Protección No. 09 de 2026.</w:t>
      </w:r>
    </w:p>
    <w:p w14:paraId="37645323" w14:textId="77777777" w:rsidR="00364CC8" w:rsidRDefault="00364CC8" w:rsidP="00364CC8">
      <w:pPr>
        <w:pStyle w:val="Sinespaciado"/>
        <w:jc w:val="both"/>
        <w:rPr>
          <w:rFonts w:ascii="Arial" w:hAnsi="Arial" w:cs="Arial"/>
          <w:sz w:val="22"/>
          <w:szCs w:val="22"/>
        </w:rPr>
      </w:pPr>
    </w:p>
    <w:p w14:paraId="57964DFF" w14:textId="77777777" w:rsidR="00364CC8" w:rsidRPr="00364CC8" w:rsidRDefault="00364CC8" w:rsidP="00364CC8">
      <w:pPr>
        <w:pStyle w:val="Sinespaciado"/>
        <w:jc w:val="both"/>
        <w:rPr>
          <w:rFonts w:ascii="Arial" w:hAnsi="Arial" w:cs="Arial"/>
          <w:sz w:val="22"/>
          <w:szCs w:val="22"/>
        </w:rPr>
      </w:pPr>
    </w:p>
    <w:p w14:paraId="1ED6325E"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Respetado señor Becerra Silva:</w:t>
      </w:r>
    </w:p>
    <w:p w14:paraId="1A571306" w14:textId="77777777" w:rsidR="00364CC8" w:rsidRPr="00364CC8" w:rsidRDefault="00364CC8" w:rsidP="00364CC8">
      <w:pPr>
        <w:pStyle w:val="Sinespaciado"/>
        <w:jc w:val="both"/>
        <w:rPr>
          <w:rFonts w:ascii="Arial" w:hAnsi="Arial" w:cs="Arial"/>
          <w:sz w:val="22"/>
          <w:szCs w:val="22"/>
        </w:rPr>
      </w:pPr>
    </w:p>
    <w:p w14:paraId="19817C9D"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En ejercicio de las competencias constitucionales y legales atribuidas a este Despacho y en atención al derecho de petición presentado por usted, mediante el cual solicita diversa información documental relacionada con la recepción, trámite y decisión del impedimento manifestado por la Comisaria Primera de Familia de Cajicá dentro de la Medida de Protección No. 09 de 2026, me permito dar respuesta en los siguientes términos:</w:t>
      </w:r>
    </w:p>
    <w:p w14:paraId="179645B1" w14:textId="77777777" w:rsidR="00364CC8" w:rsidRPr="00364CC8" w:rsidRDefault="00364CC8" w:rsidP="00364CC8">
      <w:pPr>
        <w:pStyle w:val="Sinespaciado"/>
        <w:jc w:val="both"/>
        <w:rPr>
          <w:rFonts w:ascii="Arial" w:hAnsi="Arial" w:cs="Arial"/>
          <w:sz w:val="22"/>
          <w:szCs w:val="22"/>
        </w:rPr>
      </w:pPr>
    </w:p>
    <w:p w14:paraId="7AFC42AE" w14:textId="77777777" w:rsidR="00364CC8" w:rsidRPr="00364CC8" w:rsidRDefault="00364CC8" w:rsidP="00364CC8">
      <w:pPr>
        <w:pStyle w:val="Sinespaciado"/>
        <w:jc w:val="both"/>
        <w:rPr>
          <w:rFonts w:ascii="Arial" w:hAnsi="Arial" w:cs="Arial"/>
          <w:b/>
          <w:bCs/>
          <w:sz w:val="22"/>
          <w:szCs w:val="22"/>
        </w:rPr>
      </w:pPr>
      <w:r w:rsidRPr="00364CC8">
        <w:rPr>
          <w:rFonts w:ascii="Arial" w:hAnsi="Arial" w:cs="Arial"/>
          <w:b/>
          <w:bCs/>
          <w:sz w:val="22"/>
          <w:szCs w:val="22"/>
        </w:rPr>
        <w:t>I. CONSIDERACIONES PREVIAS</w:t>
      </w:r>
    </w:p>
    <w:p w14:paraId="3A9713EF" w14:textId="77777777" w:rsidR="00364CC8" w:rsidRPr="00364CC8" w:rsidRDefault="00364CC8" w:rsidP="00364CC8">
      <w:pPr>
        <w:pStyle w:val="Sinespaciado"/>
        <w:jc w:val="both"/>
        <w:rPr>
          <w:rFonts w:ascii="Arial" w:hAnsi="Arial" w:cs="Arial"/>
          <w:sz w:val="22"/>
          <w:szCs w:val="22"/>
        </w:rPr>
      </w:pPr>
    </w:p>
    <w:p w14:paraId="50E481ED"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El artículo 23 de la Constitución Política reconoce a toda persona el derecho fundamental de presentar peticiones respetuosas a las autoridades y obtener una respuesta pronta, clara, congruente y de fondo.</w:t>
      </w:r>
    </w:p>
    <w:p w14:paraId="69595396" w14:textId="77777777" w:rsidR="00364CC8" w:rsidRPr="00364CC8" w:rsidRDefault="00364CC8" w:rsidP="00364CC8">
      <w:pPr>
        <w:pStyle w:val="Sinespaciado"/>
        <w:jc w:val="both"/>
        <w:rPr>
          <w:rFonts w:ascii="Arial" w:hAnsi="Arial" w:cs="Arial"/>
          <w:sz w:val="22"/>
          <w:szCs w:val="22"/>
        </w:rPr>
      </w:pPr>
    </w:p>
    <w:p w14:paraId="22E89050"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De igual manera, los artículos 13 y siguientes de la Ley 1755 de 2015 regulan el ejercicio del derecho de petición, mientras que los artículos 24 y 74 de la Constitución Política, la Ley 1712 de 2014 y las demás disposiciones concordantes garantizan el acceso a la información pública y a los documentos que reposen en las entidades estatales.</w:t>
      </w:r>
    </w:p>
    <w:p w14:paraId="4EF51957" w14:textId="77777777" w:rsidR="00364CC8" w:rsidRPr="00364CC8" w:rsidRDefault="00364CC8" w:rsidP="00364CC8">
      <w:pPr>
        <w:pStyle w:val="Sinespaciado"/>
        <w:jc w:val="both"/>
        <w:rPr>
          <w:rFonts w:ascii="Arial" w:hAnsi="Arial" w:cs="Arial"/>
          <w:sz w:val="22"/>
          <w:szCs w:val="22"/>
        </w:rPr>
      </w:pPr>
    </w:p>
    <w:p w14:paraId="2BD9F500"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En cumplimiento de dichas disposiciones, este Despacho realizó la verificación de los archivos físicos y digitales relacionados con la actuación administrativa objeto de consulta, procediendo a suministrar la información y documentación que obra en poder de la Administración Municipal.</w:t>
      </w:r>
    </w:p>
    <w:p w14:paraId="6398C508" w14:textId="77777777" w:rsidR="00364CC8" w:rsidRPr="00364CC8" w:rsidRDefault="00364CC8" w:rsidP="00364CC8">
      <w:pPr>
        <w:pStyle w:val="Sinespaciado"/>
        <w:jc w:val="both"/>
        <w:rPr>
          <w:rFonts w:ascii="Arial" w:hAnsi="Arial" w:cs="Arial"/>
          <w:sz w:val="22"/>
          <w:szCs w:val="22"/>
        </w:rPr>
      </w:pPr>
    </w:p>
    <w:p w14:paraId="76CBC168"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Resulta pertinente precisar que el objeto de la presente respuesta es exclusivamente documental y se limita a informar sobre los antecedentes, actuaciones y documentos existentes respecto del trámite del impedimento promovido por la Comisaria Primera de Familia, sin que ello implique pronunciamiento adicional sobre el fondo de la Medida de Protección No. 09 de 2026 ni sobre actuaciones cuya competencia corresponde a otras autoridades.</w:t>
      </w:r>
    </w:p>
    <w:p w14:paraId="01C7BC81" w14:textId="77777777" w:rsidR="00364CC8" w:rsidRPr="00364CC8" w:rsidRDefault="00364CC8" w:rsidP="00364CC8">
      <w:pPr>
        <w:pStyle w:val="Sinespaciado"/>
        <w:jc w:val="both"/>
        <w:rPr>
          <w:rFonts w:ascii="Arial" w:hAnsi="Arial" w:cs="Arial"/>
          <w:sz w:val="22"/>
          <w:szCs w:val="22"/>
        </w:rPr>
      </w:pPr>
    </w:p>
    <w:p w14:paraId="66974ECB" w14:textId="77777777" w:rsidR="00364CC8" w:rsidRPr="00364CC8" w:rsidRDefault="00364CC8" w:rsidP="00364CC8">
      <w:pPr>
        <w:pStyle w:val="Sinespaciado"/>
        <w:jc w:val="both"/>
        <w:rPr>
          <w:rFonts w:ascii="Arial" w:hAnsi="Arial" w:cs="Arial"/>
          <w:b/>
          <w:bCs/>
          <w:sz w:val="22"/>
          <w:szCs w:val="22"/>
        </w:rPr>
      </w:pPr>
      <w:r w:rsidRPr="00364CC8">
        <w:rPr>
          <w:rFonts w:ascii="Arial" w:hAnsi="Arial" w:cs="Arial"/>
          <w:b/>
          <w:bCs/>
          <w:sz w:val="22"/>
          <w:szCs w:val="22"/>
        </w:rPr>
        <w:t>II. RESPUESTA A LAS SOLICITUDES</w:t>
      </w:r>
    </w:p>
    <w:p w14:paraId="55B6A8D9" w14:textId="77777777" w:rsidR="00364CC8" w:rsidRPr="00364CC8" w:rsidRDefault="00364CC8" w:rsidP="00364CC8">
      <w:pPr>
        <w:pStyle w:val="Sinespaciado"/>
        <w:jc w:val="both"/>
        <w:rPr>
          <w:rFonts w:ascii="Arial" w:hAnsi="Arial" w:cs="Arial"/>
          <w:sz w:val="22"/>
          <w:szCs w:val="22"/>
        </w:rPr>
      </w:pPr>
    </w:p>
    <w:p w14:paraId="5B787B46"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1. Documento de impedimento y soporte de remisión</w:t>
      </w:r>
    </w:p>
    <w:p w14:paraId="381E2298" w14:textId="77777777" w:rsidR="00364CC8" w:rsidRPr="00364CC8" w:rsidRDefault="00364CC8" w:rsidP="00364CC8">
      <w:pPr>
        <w:pStyle w:val="Sinespaciado"/>
        <w:jc w:val="both"/>
        <w:rPr>
          <w:rFonts w:ascii="Arial" w:hAnsi="Arial" w:cs="Arial"/>
          <w:sz w:val="22"/>
          <w:szCs w:val="22"/>
        </w:rPr>
      </w:pPr>
    </w:p>
    <w:p w14:paraId="7721E5DA"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Se informa que mediante Auto No. 03 de fecha treinta (30) de abril de 2026 la Comisaria Primera de Familia de Cajicá manifestó impedimento para continuar conociendo de la actuación administrativa correspondiente a la Historia de Atención No. 79.792.886-2026, relacionada con la Medida de Protección No. 09 de 2026.</w:t>
      </w:r>
    </w:p>
    <w:p w14:paraId="6A7BC4B8" w14:textId="77777777" w:rsidR="00364CC8" w:rsidRPr="00364CC8" w:rsidRDefault="00364CC8" w:rsidP="00364CC8">
      <w:pPr>
        <w:pStyle w:val="Sinespaciado"/>
        <w:jc w:val="both"/>
        <w:rPr>
          <w:rFonts w:ascii="Arial" w:hAnsi="Arial" w:cs="Arial"/>
          <w:sz w:val="22"/>
          <w:szCs w:val="22"/>
        </w:rPr>
      </w:pPr>
    </w:p>
    <w:p w14:paraId="2936AFAC"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En dicho acto administrativo la funcionaria expuso las razones que, a su juicio, configuraban la causal de impedimento prevista en el numeral 6 del artículo 11 de la Ley 1437 de 2011 y dispuso la remisión del expediente para el trámite correspondiente.</w:t>
      </w:r>
    </w:p>
    <w:p w14:paraId="31FE1162" w14:textId="77777777" w:rsidR="00364CC8" w:rsidRPr="00364CC8" w:rsidRDefault="00364CC8" w:rsidP="00364CC8">
      <w:pPr>
        <w:pStyle w:val="Sinespaciado"/>
        <w:jc w:val="both"/>
        <w:rPr>
          <w:rFonts w:ascii="Arial" w:hAnsi="Arial" w:cs="Arial"/>
          <w:sz w:val="22"/>
          <w:szCs w:val="22"/>
        </w:rPr>
      </w:pPr>
    </w:p>
    <w:p w14:paraId="7AEDA368"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Con la manifestación de impedimento fue remitida la Historia de Atención No. 79.792.886-2026, integrada por cuatro (4) tomos y setecientos treinta y dos (732) folios útiles, según consta en el mismo documento.</w:t>
      </w:r>
    </w:p>
    <w:p w14:paraId="09A2BF93" w14:textId="77777777" w:rsidR="00364CC8" w:rsidRPr="00364CC8" w:rsidRDefault="00364CC8" w:rsidP="00364CC8">
      <w:pPr>
        <w:pStyle w:val="Sinespaciado"/>
        <w:jc w:val="both"/>
        <w:rPr>
          <w:rFonts w:ascii="Arial" w:hAnsi="Arial" w:cs="Arial"/>
          <w:sz w:val="22"/>
          <w:szCs w:val="22"/>
        </w:rPr>
      </w:pPr>
    </w:p>
    <w:p w14:paraId="439C285E"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Se anexan:</w:t>
      </w:r>
    </w:p>
    <w:p w14:paraId="58C5804E" w14:textId="77777777" w:rsidR="00364CC8" w:rsidRPr="00364CC8" w:rsidRDefault="00364CC8" w:rsidP="00364CC8">
      <w:pPr>
        <w:pStyle w:val="Sinespaciado"/>
        <w:jc w:val="both"/>
        <w:rPr>
          <w:rFonts w:ascii="Arial" w:hAnsi="Arial" w:cs="Arial"/>
          <w:sz w:val="22"/>
          <w:szCs w:val="22"/>
        </w:rPr>
      </w:pPr>
    </w:p>
    <w:p w14:paraId="2BD8083A"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 Copia del Auto No. 03 de 2026.</w:t>
      </w:r>
    </w:p>
    <w:p w14:paraId="19C07562"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 Documentos de remisión que reposan en el expediente.</w:t>
      </w:r>
    </w:p>
    <w:p w14:paraId="0764020D" w14:textId="77777777" w:rsidR="00364CC8" w:rsidRPr="00364CC8" w:rsidRDefault="00364CC8" w:rsidP="00364CC8">
      <w:pPr>
        <w:pStyle w:val="Sinespaciado"/>
        <w:jc w:val="both"/>
        <w:rPr>
          <w:rFonts w:ascii="Arial" w:hAnsi="Arial" w:cs="Arial"/>
          <w:sz w:val="22"/>
          <w:szCs w:val="22"/>
        </w:rPr>
      </w:pPr>
    </w:p>
    <w:p w14:paraId="22AF7136"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2. Recepción del impedimento por el Despacho de la Alcaldesa</w:t>
      </w:r>
    </w:p>
    <w:p w14:paraId="3F96D8D8" w14:textId="77777777" w:rsidR="00364CC8" w:rsidRPr="00364CC8" w:rsidRDefault="00364CC8" w:rsidP="00364CC8">
      <w:pPr>
        <w:pStyle w:val="Sinespaciado"/>
        <w:jc w:val="both"/>
        <w:rPr>
          <w:rFonts w:ascii="Arial" w:hAnsi="Arial" w:cs="Arial"/>
          <w:sz w:val="22"/>
          <w:szCs w:val="22"/>
        </w:rPr>
      </w:pPr>
    </w:p>
    <w:p w14:paraId="1909A11A"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Revisados los archivos institucionales, se constató que la solicitud de impedimento fue efectivamente recibida por la Administración Municipal y sometida al procedimiento previsto en el artículo 12 de la Ley 1437 de 2011.</w:t>
      </w:r>
    </w:p>
    <w:p w14:paraId="217612A0" w14:textId="77777777" w:rsidR="00364CC8" w:rsidRPr="00364CC8" w:rsidRDefault="00364CC8" w:rsidP="00364CC8">
      <w:pPr>
        <w:pStyle w:val="Sinespaciado"/>
        <w:jc w:val="both"/>
        <w:rPr>
          <w:rFonts w:ascii="Arial" w:hAnsi="Arial" w:cs="Arial"/>
          <w:sz w:val="22"/>
          <w:szCs w:val="22"/>
        </w:rPr>
      </w:pPr>
    </w:p>
    <w:p w14:paraId="49B55619"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La existencia misma de la decisión adoptada por este Despacho constituye prueba inequívoca de la recepción y trámite de la actuación administrativa remitida por la Comisaria Primera de Familia.</w:t>
      </w:r>
    </w:p>
    <w:p w14:paraId="4CB4CBFB" w14:textId="77777777" w:rsidR="00364CC8" w:rsidRPr="00364CC8" w:rsidRDefault="00364CC8" w:rsidP="00364CC8">
      <w:pPr>
        <w:pStyle w:val="Sinespaciado"/>
        <w:jc w:val="both"/>
        <w:rPr>
          <w:rFonts w:ascii="Arial" w:hAnsi="Arial" w:cs="Arial"/>
          <w:sz w:val="22"/>
          <w:szCs w:val="22"/>
        </w:rPr>
      </w:pPr>
    </w:p>
    <w:p w14:paraId="24692423" w14:textId="77777777" w:rsidR="00364CC8" w:rsidRPr="00364CC8" w:rsidRDefault="00364CC8" w:rsidP="00364CC8">
      <w:pPr>
        <w:pStyle w:val="Sinespaciado"/>
        <w:jc w:val="both"/>
        <w:rPr>
          <w:rFonts w:ascii="Arial" w:hAnsi="Arial" w:cs="Arial"/>
          <w:sz w:val="22"/>
          <w:szCs w:val="22"/>
        </w:rPr>
      </w:pPr>
    </w:p>
    <w:p w14:paraId="0E719FDF" w14:textId="6074BCC6"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3. Actuaciones adelantadas por la Alcaldía frente al impedimento</w:t>
      </w:r>
    </w:p>
    <w:p w14:paraId="380EF5A5" w14:textId="77777777" w:rsidR="00364CC8" w:rsidRPr="00364CC8" w:rsidRDefault="00364CC8" w:rsidP="00364CC8">
      <w:pPr>
        <w:pStyle w:val="Sinespaciado"/>
        <w:jc w:val="both"/>
        <w:rPr>
          <w:rFonts w:ascii="Arial" w:hAnsi="Arial" w:cs="Arial"/>
          <w:sz w:val="22"/>
          <w:szCs w:val="22"/>
        </w:rPr>
      </w:pPr>
    </w:p>
    <w:p w14:paraId="30F2874B"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Una vez recibida la manifestación de impedimento, este Despacho adelantó el estudio jurídico correspondiente sobre la procedencia de la causal invocada por la Comisaria Primera de Familia.</w:t>
      </w:r>
    </w:p>
    <w:p w14:paraId="633D259B" w14:textId="77777777" w:rsidR="00364CC8" w:rsidRPr="00364CC8" w:rsidRDefault="00364CC8" w:rsidP="00364CC8">
      <w:pPr>
        <w:pStyle w:val="Sinespaciado"/>
        <w:jc w:val="both"/>
        <w:rPr>
          <w:rFonts w:ascii="Arial" w:hAnsi="Arial" w:cs="Arial"/>
          <w:sz w:val="22"/>
          <w:szCs w:val="22"/>
        </w:rPr>
      </w:pPr>
    </w:p>
    <w:p w14:paraId="3BD89196"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Como resultado de dicho análisis fue expedida la Resolución No. 193 del doce (12) de mayo de 2026 “Por la cual se resuelve una manifestación de impedimento presentada por parte de Elvia Marcela Díaz Torres, Comisaria Primera de Familia”.</w:t>
      </w:r>
    </w:p>
    <w:p w14:paraId="7E55FF01" w14:textId="77777777" w:rsidR="00364CC8" w:rsidRPr="00364CC8" w:rsidRDefault="00364CC8" w:rsidP="00364CC8">
      <w:pPr>
        <w:pStyle w:val="Sinespaciado"/>
        <w:jc w:val="both"/>
        <w:rPr>
          <w:rFonts w:ascii="Arial" w:hAnsi="Arial" w:cs="Arial"/>
          <w:sz w:val="22"/>
          <w:szCs w:val="22"/>
        </w:rPr>
      </w:pPr>
    </w:p>
    <w:p w14:paraId="4424CF8F"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En el citado acto administrativo se efectuó el análisis jurídico de las instituciones del impedimento y la recusación, se examinaron los antecedentes expuestos por la funcionaria y se adoptó la decisión correspondiente.</w:t>
      </w:r>
    </w:p>
    <w:p w14:paraId="533B8713" w14:textId="77777777" w:rsidR="00364CC8" w:rsidRPr="00364CC8" w:rsidRDefault="00364CC8" w:rsidP="00364CC8">
      <w:pPr>
        <w:pStyle w:val="Sinespaciado"/>
        <w:jc w:val="both"/>
        <w:rPr>
          <w:rFonts w:ascii="Arial" w:hAnsi="Arial" w:cs="Arial"/>
          <w:sz w:val="22"/>
          <w:szCs w:val="22"/>
        </w:rPr>
      </w:pPr>
    </w:p>
    <w:p w14:paraId="2DB9D3D9"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Se anexa copia íntegra de la Resolución No. 193 de 2026.</w:t>
      </w:r>
    </w:p>
    <w:p w14:paraId="4D00ED8B" w14:textId="77777777" w:rsidR="00364CC8" w:rsidRPr="00364CC8" w:rsidRDefault="00364CC8" w:rsidP="00364CC8">
      <w:pPr>
        <w:pStyle w:val="Sinespaciado"/>
        <w:jc w:val="both"/>
        <w:rPr>
          <w:rFonts w:ascii="Arial" w:hAnsi="Arial" w:cs="Arial"/>
          <w:sz w:val="22"/>
          <w:szCs w:val="22"/>
        </w:rPr>
      </w:pPr>
    </w:p>
    <w:p w14:paraId="37A5D2CD" w14:textId="787ABC7A" w:rsidR="00364CC8" w:rsidRPr="00364CC8" w:rsidRDefault="00364CC8" w:rsidP="00364CC8">
      <w:pPr>
        <w:pStyle w:val="Sinespaciado"/>
        <w:jc w:val="both"/>
        <w:rPr>
          <w:rFonts w:ascii="Arial" w:hAnsi="Arial" w:cs="Arial"/>
          <w:sz w:val="22"/>
          <w:szCs w:val="22"/>
        </w:rPr>
      </w:pPr>
      <w:r>
        <w:rPr>
          <w:rFonts w:ascii="Arial" w:hAnsi="Arial" w:cs="Arial"/>
          <w:sz w:val="22"/>
          <w:szCs w:val="22"/>
        </w:rPr>
        <w:t>4</w:t>
      </w:r>
      <w:r w:rsidRPr="00364CC8">
        <w:rPr>
          <w:rFonts w:ascii="Arial" w:hAnsi="Arial" w:cs="Arial"/>
          <w:sz w:val="22"/>
          <w:szCs w:val="22"/>
        </w:rPr>
        <w:t>. Decisión del impedimento</w:t>
      </w:r>
    </w:p>
    <w:p w14:paraId="6F94CC20" w14:textId="77777777" w:rsidR="00364CC8" w:rsidRPr="00364CC8" w:rsidRDefault="00364CC8" w:rsidP="00364CC8">
      <w:pPr>
        <w:pStyle w:val="Sinespaciado"/>
        <w:jc w:val="both"/>
        <w:rPr>
          <w:rFonts w:ascii="Arial" w:hAnsi="Arial" w:cs="Arial"/>
          <w:sz w:val="22"/>
          <w:szCs w:val="22"/>
        </w:rPr>
      </w:pPr>
    </w:p>
    <w:p w14:paraId="3A67D6AB"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Frente a esta solicitud se informa que sí existe decisión formal sobre el impedimento promovido.</w:t>
      </w:r>
    </w:p>
    <w:p w14:paraId="3CA33F4E" w14:textId="77777777" w:rsidR="00364CC8" w:rsidRPr="00364CC8" w:rsidRDefault="00364CC8" w:rsidP="00364CC8">
      <w:pPr>
        <w:pStyle w:val="Sinespaciado"/>
        <w:jc w:val="both"/>
        <w:rPr>
          <w:rFonts w:ascii="Arial" w:hAnsi="Arial" w:cs="Arial"/>
          <w:sz w:val="22"/>
          <w:szCs w:val="22"/>
        </w:rPr>
      </w:pPr>
    </w:p>
    <w:p w14:paraId="5DC05D5D"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La manifestación de impedimento fue resuelta mediante Resolución No. 193 del 12 de mayo de 2026 expedida por la Alcaldesa Municipal de Cajicá.</w:t>
      </w:r>
    </w:p>
    <w:p w14:paraId="37CAA44F" w14:textId="77777777" w:rsidR="00364CC8" w:rsidRPr="00364CC8" w:rsidRDefault="00364CC8" w:rsidP="00364CC8">
      <w:pPr>
        <w:pStyle w:val="Sinespaciado"/>
        <w:jc w:val="both"/>
        <w:rPr>
          <w:rFonts w:ascii="Arial" w:hAnsi="Arial" w:cs="Arial"/>
          <w:sz w:val="22"/>
          <w:szCs w:val="22"/>
        </w:rPr>
      </w:pPr>
    </w:p>
    <w:p w14:paraId="740E3746"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Así mismo, se verificó que la decisión fue comunicada mediante correo electrónico institucional remitido el día doce (12) de mayo de 2026 a la Comisaria Primera de Familia y a la Secretaría de Desarrollo Social.</w:t>
      </w:r>
    </w:p>
    <w:p w14:paraId="606B6AB2" w14:textId="77777777" w:rsidR="00364CC8" w:rsidRPr="00364CC8" w:rsidRDefault="00364CC8" w:rsidP="00364CC8">
      <w:pPr>
        <w:pStyle w:val="Sinespaciado"/>
        <w:jc w:val="both"/>
        <w:rPr>
          <w:rFonts w:ascii="Arial" w:hAnsi="Arial" w:cs="Arial"/>
          <w:sz w:val="22"/>
          <w:szCs w:val="22"/>
        </w:rPr>
      </w:pPr>
    </w:p>
    <w:p w14:paraId="13E908A8"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Por consiguiente, no resulta procedente expedir certificación de inexistencia de decisión, toda vez que el acto administrativo efectivamente existe y fue debidamente emitido.</w:t>
      </w:r>
    </w:p>
    <w:p w14:paraId="6DFDCE46" w14:textId="77777777" w:rsidR="00364CC8" w:rsidRPr="00364CC8" w:rsidRDefault="00364CC8" w:rsidP="00364CC8">
      <w:pPr>
        <w:pStyle w:val="Sinespaciado"/>
        <w:jc w:val="both"/>
        <w:rPr>
          <w:rFonts w:ascii="Arial" w:hAnsi="Arial" w:cs="Arial"/>
          <w:sz w:val="22"/>
          <w:szCs w:val="22"/>
        </w:rPr>
      </w:pPr>
    </w:p>
    <w:p w14:paraId="3CDF4AF1"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Se anexan:</w:t>
      </w:r>
    </w:p>
    <w:p w14:paraId="5D4ACE99" w14:textId="77777777" w:rsidR="00364CC8" w:rsidRPr="00364CC8" w:rsidRDefault="00364CC8" w:rsidP="00364CC8">
      <w:pPr>
        <w:pStyle w:val="Sinespaciado"/>
        <w:jc w:val="both"/>
        <w:rPr>
          <w:rFonts w:ascii="Arial" w:hAnsi="Arial" w:cs="Arial"/>
          <w:sz w:val="22"/>
          <w:szCs w:val="22"/>
        </w:rPr>
      </w:pPr>
    </w:p>
    <w:p w14:paraId="19E4B5A0"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 Resolución No. 193 de 2026.</w:t>
      </w:r>
    </w:p>
    <w:p w14:paraId="76188022"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 Soporte de comunicación electrónica de fecha 12 de mayo de 2026.</w:t>
      </w:r>
    </w:p>
    <w:p w14:paraId="24F87D5B" w14:textId="77777777" w:rsidR="00364CC8" w:rsidRPr="00364CC8" w:rsidRDefault="00364CC8" w:rsidP="00364CC8">
      <w:pPr>
        <w:pStyle w:val="Sinespaciado"/>
        <w:jc w:val="both"/>
        <w:rPr>
          <w:rFonts w:ascii="Arial" w:hAnsi="Arial" w:cs="Arial"/>
          <w:sz w:val="22"/>
          <w:szCs w:val="22"/>
        </w:rPr>
      </w:pPr>
    </w:p>
    <w:p w14:paraId="6BEDE033" w14:textId="10B708B1" w:rsidR="00364CC8" w:rsidRPr="00364CC8" w:rsidRDefault="00364CC8" w:rsidP="00364CC8">
      <w:pPr>
        <w:pStyle w:val="Sinespaciado"/>
        <w:jc w:val="both"/>
        <w:rPr>
          <w:rFonts w:ascii="Arial" w:hAnsi="Arial" w:cs="Arial"/>
          <w:sz w:val="22"/>
          <w:szCs w:val="22"/>
        </w:rPr>
      </w:pPr>
      <w:r>
        <w:rPr>
          <w:rFonts w:ascii="Arial" w:hAnsi="Arial" w:cs="Arial"/>
          <w:sz w:val="22"/>
          <w:szCs w:val="22"/>
        </w:rPr>
        <w:t>5</w:t>
      </w:r>
      <w:r w:rsidRPr="00364CC8">
        <w:rPr>
          <w:rFonts w:ascii="Arial" w:hAnsi="Arial" w:cs="Arial"/>
          <w:sz w:val="22"/>
          <w:szCs w:val="22"/>
        </w:rPr>
        <w:t>. Remisión de memoriales posteriores al impedimento</w:t>
      </w:r>
    </w:p>
    <w:p w14:paraId="1FBF040F" w14:textId="77777777" w:rsidR="00364CC8" w:rsidRPr="00364CC8" w:rsidRDefault="00364CC8" w:rsidP="00364CC8">
      <w:pPr>
        <w:pStyle w:val="Sinespaciado"/>
        <w:jc w:val="both"/>
        <w:rPr>
          <w:rFonts w:ascii="Arial" w:hAnsi="Arial" w:cs="Arial"/>
          <w:sz w:val="22"/>
          <w:szCs w:val="22"/>
        </w:rPr>
      </w:pPr>
    </w:p>
    <w:p w14:paraId="7E0B6CC4"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Se verificó que mediante Memorando AMC-SDS-CF1-286-2026 de fecha ocho (8) de mayo de 2026 la Comisaria Primera de Familia remitió al Despacho de la Alcaldesa cinco (5) peticiones formuladas por usted dentro del trámite de la Medida de Protección No. 09 de 2026.</w:t>
      </w:r>
    </w:p>
    <w:p w14:paraId="175899AF" w14:textId="77777777" w:rsidR="00364CC8" w:rsidRPr="00364CC8" w:rsidRDefault="00364CC8" w:rsidP="00364CC8">
      <w:pPr>
        <w:pStyle w:val="Sinespaciado"/>
        <w:jc w:val="both"/>
        <w:rPr>
          <w:rFonts w:ascii="Arial" w:hAnsi="Arial" w:cs="Arial"/>
          <w:sz w:val="22"/>
          <w:szCs w:val="22"/>
        </w:rPr>
      </w:pPr>
    </w:p>
    <w:p w14:paraId="3D0C996E" w14:textId="05AAAC6F"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En dicho memorando se indicó expresamente que tales solicitudes eran remitidas teniendo en cuenta que desde el treinta (30) de abril de 2026 se había promovido impedimento para continuar conociendo del asunto</w:t>
      </w:r>
      <w:r>
        <w:rPr>
          <w:rFonts w:ascii="Arial" w:hAnsi="Arial" w:cs="Arial"/>
          <w:sz w:val="22"/>
          <w:szCs w:val="22"/>
        </w:rPr>
        <w:t>, documentos que fueron regresados para tramite de la Comisaria una vez resuelto el impedimento.</w:t>
      </w:r>
    </w:p>
    <w:p w14:paraId="2766D60C" w14:textId="77777777" w:rsidR="00364CC8" w:rsidRPr="00364CC8" w:rsidRDefault="00364CC8" w:rsidP="00364CC8">
      <w:pPr>
        <w:pStyle w:val="Sinespaciado"/>
        <w:jc w:val="both"/>
        <w:rPr>
          <w:rFonts w:ascii="Arial" w:hAnsi="Arial" w:cs="Arial"/>
          <w:sz w:val="22"/>
          <w:szCs w:val="22"/>
        </w:rPr>
      </w:pPr>
    </w:p>
    <w:p w14:paraId="2F2E4FF8"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Se anexa copia del memorando referido.</w:t>
      </w:r>
    </w:p>
    <w:p w14:paraId="1EBEAD1F" w14:textId="77777777" w:rsidR="00364CC8" w:rsidRPr="00364CC8" w:rsidRDefault="00364CC8" w:rsidP="00364CC8">
      <w:pPr>
        <w:pStyle w:val="Sinespaciado"/>
        <w:jc w:val="both"/>
        <w:rPr>
          <w:rFonts w:ascii="Arial" w:hAnsi="Arial" w:cs="Arial"/>
          <w:sz w:val="22"/>
          <w:szCs w:val="22"/>
        </w:rPr>
      </w:pPr>
    </w:p>
    <w:p w14:paraId="14043171"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7. Información documental relacionada con la apelación</w:t>
      </w:r>
    </w:p>
    <w:p w14:paraId="7FE971D9" w14:textId="77777777" w:rsidR="00364CC8" w:rsidRPr="00364CC8" w:rsidRDefault="00364CC8" w:rsidP="00364CC8">
      <w:pPr>
        <w:pStyle w:val="Sinespaciado"/>
        <w:jc w:val="both"/>
        <w:rPr>
          <w:rFonts w:ascii="Arial" w:hAnsi="Arial" w:cs="Arial"/>
          <w:sz w:val="22"/>
          <w:szCs w:val="22"/>
        </w:rPr>
      </w:pPr>
    </w:p>
    <w:p w14:paraId="39C17BB5"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Revisados los documentos allegados, se constató que el recurso de apelación interpuesto dentro de la Medida de Protección No. 09 de 2026 fue remitido al Juzgado de Familia de Zipaquirá mediante Oficio AMC-SDS-CF1-568-2026 del quince (15) de abril de 2026.</w:t>
      </w:r>
    </w:p>
    <w:p w14:paraId="4EB39B8E" w14:textId="77777777" w:rsidR="00364CC8" w:rsidRPr="00364CC8" w:rsidRDefault="00364CC8" w:rsidP="00364CC8">
      <w:pPr>
        <w:pStyle w:val="Sinespaciado"/>
        <w:jc w:val="both"/>
        <w:rPr>
          <w:rFonts w:ascii="Arial" w:hAnsi="Arial" w:cs="Arial"/>
          <w:sz w:val="22"/>
          <w:szCs w:val="22"/>
        </w:rPr>
      </w:pPr>
    </w:p>
    <w:p w14:paraId="5B637764"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Igualmente, obra correo electrónico del diecisiete (17) de abril de 2026 mediante el cual se efectuó la remisión electrónica al reparto de los Juzgados de Familia de Zipaquirá, adjuntando el oficio correspondiente y enlace de acceso al expediente digital.</w:t>
      </w:r>
    </w:p>
    <w:p w14:paraId="11E82B3F" w14:textId="77777777" w:rsidR="00364CC8" w:rsidRPr="00364CC8" w:rsidRDefault="00364CC8" w:rsidP="00364CC8">
      <w:pPr>
        <w:pStyle w:val="Sinespaciado"/>
        <w:jc w:val="both"/>
        <w:rPr>
          <w:rFonts w:ascii="Arial" w:hAnsi="Arial" w:cs="Arial"/>
          <w:sz w:val="22"/>
          <w:szCs w:val="22"/>
        </w:rPr>
      </w:pPr>
    </w:p>
    <w:p w14:paraId="12CFC34A"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Se anexan los respectivos soportes documentales.</w:t>
      </w:r>
    </w:p>
    <w:p w14:paraId="1E47E078" w14:textId="77777777" w:rsidR="00364CC8" w:rsidRPr="00364CC8" w:rsidRDefault="00364CC8" w:rsidP="00364CC8">
      <w:pPr>
        <w:pStyle w:val="Sinespaciado"/>
        <w:jc w:val="both"/>
        <w:rPr>
          <w:rFonts w:ascii="Arial" w:hAnsi="Arial" w:cs="Arial"/>
          <w:sz w:val="22"/>
          <w:szCs w:val="22"/>
        </w:rPr>
      </w:pPr>
    </w:p>
    <w:p w14:paraId="467B30DD"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De la verificación realizada se establece que el impedimento promovido por la Comisaria Primera de Familia fue recibido, tramitado y decidido por esta Administración Municipal mediante Resolución No. 193 del 12 de mayo de 2026, acto administrativo que fue posteriormente comunicado a las dependencias involucradas.</w:t>
      </w:r>
    </w:p>
    <w:p w14:paraId="7F0E5CE2" w14:textId="77777777" w:rsidR="00364CC8" w:rsidRPr="00364CC8" w:rsidRDefault="00364CC8" w:rsidP="00364CC8">
      <w:pPr>
        <w:pStyle w:val="Sinespaciado"/>
        <w:jc w:val="both"/>
        <w:rPr>
          <w:rFonts w:ascii="Arial" w:hAnsi="Arial" w:cs="Arial"/>
          <w:sz w:val="22"/>
          <w:szCs w:val="22"/>
        </w:rPr>
      </w:pPr>
    </w:p>
    <w:p w14:paraId="650E38B2" w14:textId="77777777" w:rsidR="00364CC8" w:rsidRPr="00364CC8" w:rsidRDefault="00364CC8" w:rsidP="00364CC8">
      <w:pPr>
        <w:pStyle w:val="Sinespaciado"/>
        <w:jc w:val="both"/>
        <w:rPr>
          <w:rFonts w:ascii="Arial" w:hAnsi="Arial" w:cs="Arial"/>
          <w:sz w:val="22"/>
          <w:szCs w:val="22"/>
        </w:rPr>
      </w:pPr>
      <w:r w:rsidRPr="00364CC8">
        <w:rPr>
          <w:rFonts w:ascii="Arial" w:hAnsi="Arial" w:cs="Arial"/>
          <w:sz w:val="22"/>
          <w:szCs w:val="22"/>
        </w:rPr>
        <w:t>En consecuencia, se remiten los documentos que soportan cada una de las actuaciones descritas y se entiende atendida la solicitud de información formulada.</w:t>
      </w:r>
    </w:p>
    <w:p w14:paraId="6DA1E266" w14:textId="77777777" w:rsidR="00364CC8" w:rsidRPr="00364CC8" w:rsidRDefault="00364CC8" w:rsidP="00364CC8">
      <w:pPr>
        <w:pStyle w:val="Sinespaciado"/>
        <w:jc w:val="both"/>
        <w:rPr>
          <w:rFonts w:ascii="Arial" w:hAnsi="Arial" w:cs="Arial"/>
          <w:sz w:val="22"/>
          <w:szCs w:val="22"/>
        </w:rPr>
      </w:pPr>
    </w:p>
    <w:p w14:paraId="6B91DA9B" w14:textId="77777777" w:rsidR="009549E2" w:rsidRDefault="009549E2" w:rsidP="00F01CAB">
      <w:pPr>
        <w:jc w:val="both"/>
        <w:rPr>
          <w:rFonts w:ascii="Arial" w:hAnsi="Arial" w:cs="Arial"/>
          <w:sz w:val="22"/>
          <w:szCs w:val="22"/>
          <w:lang w:val="es-ES_tradnl"/>
        </w:rPr>
      </w:pPr>
    </w:p>
    <w:p w14:paraId="187240BD" w14:textId="633E6411" w:rsidR="00F01CAB" w:rsidRPr="00AE7E25" w:rsidRDefault="00F01CAB" w:rsidP="00F01CAB">
      <w:pPr>
        <w:jc w:val="both"/>
        <w:rPr>
          <w:sz w:val="22"/>
          <w:szCs w:val="22"/>
          <w:lang w:val="es-ES_tradnl"/>
        </w:rPr>
      </w:pPr>
      <w:r w:rsidRPr="00AE7E25">
        <w:rPr>
          <w:rFonts w:ascii="Arial" w:hAnsi="Arial" w:cs="Arial"/>
          <w:sz w:val="22"/>
          <w:szCs w:val="22"/>
          <w:lang w:val="es-ES_tradnl"/>
        </w:rPr>
        <w:t xml:space="preserve">Atentamente, </w:t>
      </w:r>
    </w:p>
    <w:p w14:paraId="722A4DED" w14:textId="77777777" w:rsidR="00F01CAB" w:rsidRPr="00AE7E25" w:rsidRDefault="00F01CAB" w:rsidP="00F01CAB">
      <w:pPr>
        <w:rPr>
          <w:rFonts w:ascii="Arial" w:hAnsi="Arial" w:cs="Arial"/>
          <w:sz w:val="22"/>
          <w:szCs w:val="22"/>
          <w:lang w:val="es-ES_tradnl"/>
        </w:rPr>
      </w:pPr>
    </w:p>
    <w:p w14:paraId="5BFC70EF" w14:textId="77777777" w:rsidR="00F01CAB" w:rsidRPr="00AE7E25" w:rsidRDefault="00F01CAB" w:rsidP="00F01CAB">
      <w:pPr>
        <w:jc w:val="both"/>
        <w:rPr>
          <w:rFonts w:ascii="Arial" w:hAnsi="Arial" w:cs="Arial"/>
          <w:b/>
          <w:sz w:val="22"/>
          <w:szCs w:val="22"/>
          <w:lang w:val="es-ES_tradnl"/>
        </w:rPr>
      </w:pPr>
    </w:p>
    <w:p w14:paraId="7E857A21" w14:textId="77777777" w:rsidR="00F01CAB" w:rsidRPr="00AE7E25" w:rsidRDefault="00F01CAB" w:rsidP="00F01CAB">
      <w:pPr>
        <w:jc w:val="both"/>
        <w:rPr>
          <w:rFonts w:ascii="Arial" w:hAnsi="Arial" w:cs="Arial"/>
          <w:b/>
          <w:sz w:val="22"/>
          <w:szCs w:val="22"/>
          <w:lang w:val="es-ES_tradnl"/>
        </w:rPr>
      </w:pPr>
    </w:p>
    <w:p w14:paraId="1E000C4D" w14:textId="77777777" w:rsidR="00343BD5" w:rsidRPr="00AE7E25" w:rsidRDefault="00343BD5" w:rsidP="00343BD5">
      <w:pPr>
        <w:rPr>
          <w:rFonts w:ascii="Times New Roman" w:eastAsia="Times New Roman" w:hAnsi="Times New Roman" w:cs="Times New Roman"/>
          <w:sz w:val="22"/>
          <w:szCs w:val="22"/>
          <w:lang w:val="es-ES_tradnl" w:eastAsia="es-CO"/>
        </w:rPr>
      </w:pPr>
    </w:p>
    <w:p w14:paraId="02E4A7C4" w14:textId="2AD97792" w:rsidR="00343BD5" w:rsidRPr="00AE7E25" w:rsidRDefault="009549E2" w:rsidP="00343BD5">
      <w:pPr>
        <w:jc w:val="center"/>
        <w:rPr>
          <w:rFonts w:ascii="Times New Roman" w:eastAsia="Times New Roman" w:hAnsi="Times New Roman" w:cs="Times New Roman"/>
          <w:sz w:val="22"/>
          <w:szCs w:val="22"/>
          <w:lang w:val="es-ES_tradnl" w:eastAsia="es-CO"/>
        </w:rPr>
      </w:pPr>
      <w:r>
        <w:rPr>
          <w:rFonts w:eastAsia="Times New Roman"/>
          <w:b/>
          <w:bCs/>
          <w:color w:val="000000"/>
          <w:sz w:val="22"/>
          <w:szCs w:val="22"/>
          <w:lang w:val="es-ES_tradnl" w:eastAsia="es-CO"/>
        </w:rPr>
        <w:t>FABIOLA JACOME RINCÓN</w:t>
      </w:r>
    </w:p>
    <w:p w14:paraId="1904A9C0" w14:textId="2A23FE7B" w:rsidR="00343BD5" w:rsidRDefault="00343BD5" w:rsidP="00343BD5">
      <w:pPr>
        <w:jc w:val="center"/>
        <w:rPr>
          <w:rFonts w:eastAsia="Times New Roman"/>
          <w:color w:val="000000"/>
          <w:sz w:val="22"/>
          <w:szCs w:val="22"/>
          <w:lang w:val="es-ES_tradnl" w:eastAsia="es-CO"/>
        </w:rPr>
      </w:pPr>
      <w:r w:rsidRPr="00AE7E25">
        <w:rPr>
          <w:rFonts w:eastAsia="Times New Roman"/>
          <w:color w:val="000000"/>
          <w:sz w:val="22"/>
          <w:szCs w:val="22"/>
          <w:lang w:val="es-ES_tradnl" w:eastAsia="es-CO"/>
        </w:rPr>
        <w:t>Alcalde</w:t>
      </w:r>
      <w:r w:rsidR="009549E2">
        <w:rPr>
          <w:rFonts w:eastAsia="Times New Roman"/>
          <w:color w:val="000000"/>
          <w:sz w:val="22"/>
          <w:szCs w:val="22"/>
          <w:lang w:val="es-ES_tradnl" w:eastAsia="es-CO"/>
        </w:rPr>
        <w:t>sa</w:t>
      </w:r>
      <w:r w:rsidRPr="00AE7E25">
        <w:rPr>
          <w:rFonts w:eastAsia="Times New Roman"/>
          <w:color w:val="000000"/>
          <w:sz w:val="22"/>
          <w:szCs w:val="22"/>
          <w:lang w:val="es-ES_tradnl" w:eastAsia="es-CO"/>
        </w:rPr>
        <w:t xml:space="preserve"> Municipal de Cajicá</w:t>
      </w:r>
      <w:r w:rsidR="006F6539">
        <w:rPr>
          <w:rFonts w:eastAsia="Times New Roman"/>
          <w:color w:val="000000"/>
          <w:sz w:val="22"/>
          <w:szCs w:val="22"/>
          <w:lang w:val="es-ES_tradnl" w:eastAsia="es-CO"/>
        </w:rPr>
        <w:t>.</w:t>
      </w:r>
    </w:p>
    <w:p w14:paraId="56BB7EDF" w14:textId="77777777" w:rsidR="00F534A4" w:rsidRDefault="00F534A4" w:rsidP="00343BD5">
      <w:pPr>
        <w:jc w:val="center"/>
        <w:rPr>
          <w:rFonts w:eastAsia="Times New Roman"/>
          <w:color w:val="000000"/>
          <w:sz w:val="22"/>
          <w:szCs w:val="22"/>
          <w:lang w:val="es-ES_tradnl" w:eastAsia="es-CO"/>
        </w:rPr>
      </w:pPr>
    </w:p>
    <w:p w14:paraId="604A5F20" w14:textId="77777777" w:rsidR="00F534A4" w:rsidRDefault="00F534A4" w:rsidP="00343BD5">
      <w:pPr>
        <w:jc w:val="center"/>
        <w:rPr>
          <w:rFonts w:eastAsia="Times New Roman"/>
          <w:color w:val="000000"/>
          <w:sz w:val="22"/>
          <w:szCs w:val="22"/>
          <w:lang w:val="es-ES_tradnl" w:eastAsia="es-CO"/>
        </w:rPr>
      </w:pPr>
    </w:p>
    <w:p w14:paraId="62F0F049" w14:textId="77777777" w:rsidR="00343BD5" w:rsidRPr="00AE7E25" w:rsidRDefault="00343BD5" w:rsidP="00343BD5">
      <w:pPr>
        <w:rPr>
          <w:rFonts w:ascii="Times New Roman" w:eastAsia="Times New Roman" w:hAnsi="Times New Roman" w:cs="Times New Roman"/>
          <w:sz w:val="22"/>
          <w:szCs w:val="22"/>
          <w:lang w:val="es-ES_tradnl" w:eastAsia="es-CO"/>
        </w:rPr>
      </w:pPr>
    </w:p>
    <w:tbl>
      <w:tblPr>
        <w:tblW w:w="0" w:type="auto"/>
        <w:tblCellMar>
          <w:top w:w="15" w:type="dxa"/>
          <w:left w:w="15" w:type="dxa"/>
          <w:bottom w:w="15" w:type="dxa"/>
          <w:right w:w="15" w:type="dxa"/>
        </w:tblCellMar>
        <w:tblLook w:val="04A0" w:firstRow="1" w:lastRow="0" w:firstColumn="1" w:lastColumn="0" w:noHBand="0" w:noVBand="1"/>
      </w:tblPr>
      <w:tblGrid>
        <w:gridCol w:w="1232"/>
        <w:gridCol w:w="2999"/>
        <w:gridCol w:w="1117"/>
        <w:gridCol w:w="3485"/>
      </w:tblGrid>
      <w:tr w:rsidR="00343BD5" w:rsidRPr="00FA0152" w14:paraId="3A1F8B6F" w14:textId="77777777" w:rsidTr="00AE7E25">
        <w:trPr>
          <w:trHeight w:val="283"/>
        </w:trPr>
        <w:tc>
          <w:tcPr>
            <w:tcW w:w="0" w:type="auto"/>
            <w:tcBorders>
              <w:bottom w:val="single" w:sz="4" w:space="0" w:color="auto"/>
              <w:right w:val="single" w:sz="4" w:space="0" w:color="000000"/>
            </w:tcBorders>
            <w:tcMar>
              <w:top w:w="0" w:type="dxa"/>
              <w:left w:w="115" w:type="dxa"/>
              <w:bottom w:w="0" w:type="dxa"/>
              <w:right w:w="115" w:type="dxa"/>
            </w:tcMar>
            <w:vAlign w:val="center"/>
            <w:hideMark/>
          </w:tcPr>
          <w:p w14:paraId="503F0094" w14:textId="77777777" w:rsidR="00343BD5" w:rsidRPr="00FA0152" w:rsidRDefault="00343BD5" w:rsidP="00343BD5">
            <w:pPr>
              <w:rPr>
                <w:rFonts w:ascii="Times New Roman" w:eastAsia="Times New Roman" w:hAnsi="Times New Roman" w:cs="Times New Roman"/>
                <w:sz w:val="16"/>
                <w:szCs w:val="16"/>
                <w:lang w:val="es-ES_tradnl"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06025D"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b/>
                <w:bCs/>
                <w:color w:val="000000"/>
                <w:sz w:val="16"/>
                <w:szCs w:val="16"/>
                <w:lang w:val="es-ES_tradnl" w:eastAsia="es-CO"/>
              </w:rPr>
              <w:t>NOMBRE Y APELLIDO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956009"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b/>
                <w:bCs/>
                <w:color w:val="000000"/>
                <w:sz w:val="16"/>
                <w:szCs w:val="16"/>
                <w:lang w:val="es-ES_tradnl" w:eastAsia="es-CO"/>
              </w:rPr>
              <w:t>FIRMA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92003A"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b/>
                <w:bCs/>
                <w:color w:val="000000"/>
                <w:sz w:val="16"/>
                <w:szCs w:val="16"/>
                <w:lang w:val="es-ES_tradnl" w:eastAsia="es-CO"/>
              </w:rPr>
              <w:t>CARGO Y ÁREA</w:t>
            </w:r>
          </w:p>
        </w:tc>
      </w:tr>
      <w:tr w:rsidR="00AE7E25" w:rsidRPr="00FA0152" w14:paraId="3E56609F" w14:textId="77777777" w:rsidTr="00AE7E25">
        <w:trPr>
          <w:trHeight w:val="283"/>
        </w:trPr>
        <w:tc>
          <w:tcPr>
            <w:tcW w:w="0" w:type="auto"/>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tcPr>
          <w:p w14:paraId="3CDF5EF7" w14:textId="2A0E5D65" w:rsidR="00AE7E25" w:rsidRPr="00FA0152" w:rsidRDefault="00AE7E25" w:rsidP="00AE7E25">
            <w:pPr>
              <w:jc w:val="center"/>
              <w:rPr>
                <w:rFonts w:asciiTheme="majorHAnsi" w:eastAsia="Times New Roman" w:hAnsiTheme="majorHAnsi" w:cstheme="majorHAnsi"/>
                <w:b/>
                <w:bCs/>
                <w:sz w:val="16"/>
                <w:szCs w:val="16"/>
                <w:lang w:val="es-ES_tradnl" w:eastAsia="es-CO"/>
              </w:rPr>
            </w:pPr>
            <w:r w:rsidRPr="00FA0152">
              <w:rPr>
                <w:rFonts w:asciiTheme="majorHAnsi" w:eastAsia="Times New Roman" w:hAnsiTheme="majorHAnsi" w:cstheme="majorHAnsi"/>
                <w:b/>
                <w:bCs/>
                <w:sz w:val="16"/>
                <w:szCs w:val="16"/>
                <w:lang w:val="es-ES_tradnl" w:eastAsia="es-CO"/>
              </w:rPr>
              <w:t>Elaboró</w:t>
            </w:r>
          </w:p>
        </w:tc>
        <w:tc>
          <w:tcPr>
            <w:tcW w:w="0" w:type="auto"/>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vAlign w:val="center"/>
          </w:tcPr>
          <w:p w14:paraId="604AED17" w14:textId="13C9EFB0" w:rsidR="00AE7E25" w:rsidRPr="009549E2" w:rsidRDefault="009549E2" w:rsidP="00343BD5">
            <w:pPr>
              <w:jc w:val="center"/>
              <w:rPr>
                <w:rFonts w:asciiTheme="majorHAnsi" w:eastAsia="Times New Roman" w:hAnsiTheme="majorHAnsi" w:cstheme="majorHAnsi"/>
                <w:color w:val="000000"/>
                <w:sz w:val="16"/>
                <w:szCs w:val="16"/>
                <w:lang w:val="es-ES_tradnl" w:eastAsia="es-CO"/>
              </w:rPr>
            </w:pPr>
            <w:r w:rsidRPr="009549E2">
              <w:rPr>
                <w:rFonts w:asciiTheme="majorHAnsi" w:eastAsia="Times New Roman" w:hAnsiTheme="majorHAnsi" w:cstheme="majorHAnsi"/>
                <w:color w:val="000000"/>
                <w:sz w:val="16"/>
                <w:szCs w:val="16"/>
                <w:lang w:val="es-ES_tradnl" w:eastAsia="es-CO"/>
              </w:rPr>
              <w:t>Carolina López Cogua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5767082" w14:textId="77777777" w:rsidR="00AE7E25" w:rsidRPr="00FA0152" w:rsidRDefault="00AE7E25" w:rsidP="00343BD5">
            <w:pPr>
              <w:jc w:val="center"/>
              <w:rPr>
                <w:rFonts w:asciiTheme="majorHAnsi" w:eastAsia="Times New Roman" w:hAnsiTheme="majorHAnsi" w:cstheme="majorHAnsi"/>
                <w:b/>
                <w:bCs/>
                <w:color w:val="000000"/>
                <w:sz w:val="16"/>
                <w:szCs w:val="16"/>
                <w:lang w:val="es-ES_tradnl"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C70D4F" w14:textId="125EF7AF" w:rsidR="00AE7E25" w:rsidRPr="009549E2" w:rsidRDefault="009549E2" w:rsidP="00343BD5">
            <w:pPr>
              <w:jc w:val="center"/>
              <w:rPr>
                <w:rFonts w:asciiTheme="majorHAnsi" w:eastAsia="Times New Roman" w:hAnsiTheme="majorHAnsi" w:cstheme="majorHAnsi"/>
                <w:color w:val="000000"/>
                <w:sz w:val="16"/>
                <w:szCs w:val="16"/>
                <w:lang w:val="es-ES_tradnl" w:eastAsia="es-CO"/>
              </w:rPr>
            </w:pPr>
            <w:r w:rsidRPr="009549E2">
              <w:rPr>
                <w:rFonts w:asciiTheme="majorHAnsi" w:eastAsia="Times New Roman" w:hAnsiTheme="majorHAnsi" w:cstheme="majorHAnsi"/>
                <w:color w:val="000000"/>
                <w:sz w:val="16"/>
                <w:szCs w:val="16"/>
                <w:lang w:val="es-ES_tradnl" w:eastAsia="es-CO"/>
              </w:rPr>
              <w:t>Profesional Universitario</w:t>
            </w:r>
          </w:p>
        </w:tc>
      </w:tr>
      <w:tr w:rsidR="00343BD5" w:rsidRPr="00FA0152" w14:paraId="3773C822" w14:textId="77777777" w:rsidTr="00AE7E25">
        <w:trPr>
          <w:trHeight w:val="283"/>
        </w:trPr>
        <w:tc>
          <w:tcPr>
            <w:tcW w:w="0" w:type="auto"/>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D39F97"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b/>
                <w:bCs/>
                <w:color w:val="000000"/>
                <w:sz w:val="16"/>
                <w:szCs w:val="16"/>
                <w:lang w:val="es-ES_tradnl" w:eastAsia="es-CO"/>
              </w:rPr>
              <w:t>Revisó</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9E2EF0"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color w:val="000000"/>
                <w:sz w:val="16"/>
                <w:szCs w:val="16"/>
                <w:lang w:val="es-ES_tradnl" w:eastAsia="es-CO"/>
              </w:rPr>
              <w:t>Hugo Alejandro Palacios Santafé</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57B60D0" w14:textId="77777777" w:rsidR="00343BD5" w:rsidRPr="00FA0152" w:rsidRDefault="00343BD5" w:rsidP="00343BD5">
            <w:pPr>
              <w:rPr>
                <w:rFonts w:ascii="Times New Roman" w:eastAsia="Times New Roman" w:hAnsi="Times New Roman" w:cs="Times New Roman"/>
                <w:sz w:val="16"/>
                <w:szCs w:val="16"/>
                <w:lang w:val="es-ES_tradnl" w:eastAsia="es-CO"/>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3DEB2B"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color w:val="000000"/>
                <w:sz w:val="16"/>
                <w:szCs w:val="16"/>
                <w:lang w:val="es-ES_tradnl" w:eastAsia="es-CO"/>
              </w:rPr>
              <w:t>Asesor jurídico externo del Despacho </w:t>
            </w:r>
          </w:p>
        </w:tc>
      </w:tr>
      <w:tr w:rsidR="00343BD5" w:rsidRPr="00FA0152" w14:paraId="06E045BD" w14:textId="77777777">
        <w:trPr>
          <w:trHeight w:val="536"/>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B6D398" w14:textId="77777777" w:rsidR="00343BD5" w:rsidRPr="00FA0152" w:rsidRDefault="00343BD5" w:rsidP="00343BD5">
            <w:pPr>
              <w:jc w:val="center"/>
              <w:rPr>
                <w:rFonts w:ascii="Times New Roman" w:eastAsia="Times New Roman" w:hAnsi="Times New Roman" w:cs="Times New Roman"/>
                <w:sz w:val="16"/>
                <w:szCs w:val="16"/>
                <w:lang w:val="es-ES_tradnl" w:eastAsia="es-CO"/>
              </w:rPr>
            </w:pPr>
            <w:r w:rsidRPr="00FA0152">
              <w:rPr>
                <w:rFonts w:eastAsia="Times New Roman"/>
                <w:color w:val="000000"/>
                <w:sz w:val="16"/>
                <w:szCs w:val="16"/>
                <w:lang w:val="es-ES_tradnl" w:eastAsia="es-CO"/>
              </w:rPr>
              <w:t>Los firmantes, manifestamos expresamente que hemos estudiado y revisado el presente documento y por encontrarlo ajustado a las disposiciones constitucionales, legales y reglamentarias vigentes, lo presentamos para su firma bajo nuestra responsabilidad.</w:t>
            </w:r>
          </w:p>
        </w:tc>
      </w:tr>
    </w:tbl>
    <w:p w14:paraId="3F7E815B" w14:textId="19EF08E8" w:rsidR="00F01CAB" w:rsidRPr="00AE7E25" w:rsidRDefault="00F01CAB" w:rsidP="00F01CAB">
      <w:pPr>
        <w:spacing w:after="160" w:line="259" w:lineRule="auto"/>
        <w:rPr>
          <w:rFonts w:ascii="Arial" w:hAnsi="Arial" w:cs="Arial"/>
          <w:sz w:val="22"/>
          <w:szCs w:val="22"/>
          <w:lang w:val="es-ES_tradnl"/>
        </w:rPr>
      </w:pPr>
    </w:p>
    <w:sectPr w:rsidR="00F01CAB" w:rsidRPr="00AE7E25" w:rsidSect="00371840">
      <w:headerReference w:type="even" r:id="rId7"/>
      <w:headerReference w:type="default" r:id="rId8"/>
      <w:footerReference w:type="default" r:id="rId9"/>
      <w:headerReference w:type="first" r:id="rId10"/>
      <w:pgSz w:w="12240" w:h="18720" w:code="128"/>
      <w:pgMar w:top="1417" w:right="1701" w:bottom="1417" w:left="1701" w:header="70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A0FE3" w14:textId="77777777" w:rsidR="00080FBB" w:rsidRDefault="00080FBB">
      <w:r>
        <w:separator/>
      </w:r>
    </w:p>
  </w:endnote>
  <w:endnote w:type="continuationSeparator" w:id="0">
    <w:p w14:paraId="3335157A" w14:textId="77777777" w:rsidR="00080FBB" w:rsidRDefault="0008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0EBC2" w14:textId="77777777" w:rsidR="00026E95" w:rsidRDefault="008957AB">
    <w:pPr>
      <w:pBdr>
        <w:top w:val="nil"/>
        <w:left w:val="nil"/>
        <w:bottom w:val="nil"/>
        <w:right w:val="nil"/>
        <w:between w:val="nil"/>
      </w:pBdr>
      <w:tabs>
        <w:tab w:val="center" w:pos="4419"/>
        <w:tab w:val="right" w:pos="8838"/>
      </w:tabs>
      <w:ind w:left="-1701"/>
      <w:rPr>
        <w:color w:val="000000"/>
      </w:rPr>
    </w:pPr>
    <w:r>
      <w:rPr>
        <w:noProof/>
        <w:color w:val="000000"/>
      </w:rPr>
      <w:drawing>
        <wp:inline distT="0" distB="0" distL="0" distR="0" wp14:anchorId="0AD5FEEC" wp14:editId="4EA14DC5">
          <wp:extent cx="7902300" cy="111045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2409" r="-2409"/>
                  <a:stretch>
                    <a:fillRect/>
                  </a:stretch>
                </pic:blipFill>
                <pic:spPr>
                  <a:xfrm>
                    <a:off x="0" y="0"/>
                    <a:ext cx="7902300" cy="1110453"/>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C44A2" w14:textId="77777777" w:rsidR="00080FBB" w:rsidRDefault="00080FBB">
      <w:r>
        <w:separator/>
      </w:r>
    </w:p>
  </w:footnote>
  <w:footnote w:type="continuationSeparator" w:id="0">
    <w:p w14:paraId="2495C075" w14:textId="77777777" w:rsidR="00080FBB" w:rsidRDefault="00080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0A01F" w14:textId="77777777" w:rsidR="00026E95" w:rsidRDefault="00080FBB">
    <w:pPr>
      <w:pBdr>
        <w:top w:val="nil"/>
        <w:left w:val="nil"/>
        <w:bottom w:val="nil"/>
        <w:right w:val="nil"/>
        <w:between w:val="nil"/>
      </w:pBdr>
      <w:tabs>
        <w:tab w:val="center" w:pos="4419"/>
        <w:tab w:val="right" w:pos="8838"/>
      </w:tabs>
      <w:rPr>
        <w:color w:val="000000"/>
      </w:rPr>
    </w:pPr>
    <w:r>
      <w:rPr>
        <w:color w:val="000000"/>
      </w:rPr>
      <w:pict w14:anchorId="32ACB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EA47C" w14:textId="77777777" w:rsidR="00026E95" w:rsidRDefault="00026E95">
    <w:pPr>
      <w:tabs>
        <w:tab w:val="center" w:pos="4419"/>
        <w:tab w:val="right" w:pos="8838"/>
      </w:tabs>
      <w:ind w:left="-284"/>
      <w:rPr>
        <w:color w:val="FF0000"/>
        <w:sz w:val="16"/>
        <w:szCs w:val="16"/>
      </w:rPr>
    </w:pPr>
  </w:p>
  <w:p w14:paraId="1148D329" w14:textId="77777777" w:rsidR="00026E95" w:rsidRDefault="00080FBB">
    <w:pPr>
      <w:pBdr>
        <w:top w:val="nil"/>
        <w:left w:val="nil"/>
        <w:bottom w:val="nil"/>
        <w:right w:val="nil"/>
        <w:between w:val="nil"/>
      </w:pBdr>
      <w:tabs>
        <w:tab w:val="center" w:pos="4419"/>
        <w:tab w:val="right" w:pos="8838"/>
      </w:tabs>
      <w:ind w:left="-284" w:firstLine="284"/>
      <w:rPr>
        <w:color w:val="000000"/>
      </w:rPr>
    </w:pPr>
    <w:r>
      <w:rPr>
        <w:color w:val="000000"/>
      </w:rPr>
      <w:pict w14:anchorId="7002E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sidR="008957AB">
      <w:rPr>
        <w:noProof/>
        <w:color w:val="000000"/>
      </w:rPr>
      <w:drawing>
        <wp:inline distT="0" distB="0" distL="0" distR="0" wp14:anchorId="442512C4" wp14:editId="5D4DC045">
          <wp:extent cx="6745315" cy="72743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745315" cy="72743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118F9" w14:textId="77777777" w:rsidR="00026E95" w:rsidRDefault="00080FBB">
    <w:pPr>
      <w:pBdr>
        <w:top w:val="nil"/>
        <w:left w:val="nil"/>
        <w:bottom w:val="nil"/>
        <w:right w:val="nil"/>
        <w:between w:val="nil"/>
      </w:pBdr>
      <w:tabs>
        <w:tab w:val="center" w:pos="4419"/>
        <w:tab w:val="right" w:pos="8838"/>
      </w:tabs>
      <w:rPr>
        <w:color w:val="000000"/>
      </w:rPr>
    </w:pPr>
    <w:r>
      <w:rPr>
        <w:color w:val="000000"/>
      </w:rPr>
      <w:pict w14:anchorId="2B836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67CD5"/>
    <w:multiLevelType w:val="hybridMultilevel"/>
    <w:tmpl w:val="B518DD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F0F3ACB"/>
    <w:multiLevelType w:val="hybridMultilevel"/>
    <w:tmpl w:val="6BA287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06A3902"/>
    <w:multiLevelType w:val="hybridMultilevel"/>
    <w:tmpl w:val="A5867B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CF92580"/>
    <w:multiLevelType w:val="hybridMultilevel"/>
    <w:tmpl w:val="71F0A1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80536550">
    <w:abstractNumId w:val="2"/>
  </w:num>
  <w:num w:numId="2" w16cid:durableId="863710844">
    <w:abstractNumId w:val="0"/>
  </w:num>
  <w:num w:numId="3" w16cid:durableId="1259947597">
    <w:abstractNumId w:val="3"/>
  </w:num>
  <w:num w:numId="4" w16cid:durableId="1850831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E95"/>
    <w:rsid w:val="000170CA"/>
    <w:rsid w:val="00026E95"/>
    <w:rsid w:val="00074C9E"/>
    <w:rsid w:val="00080FBB"/>
    <w:rsid w:val="00082166"/>
    <w:rsid w:val="000C60A8"/>
    <w:rsid w:val="001B060D"/>
    <w:rsid w:val="001C6A8A"/>
    <w:rsid w:val="00283514"/>
    <w:rsid w:val="00312975"/>
    <w:rsid w:val="003211BE"/>
    <w:rsid w:val="00330AC4"/>
    <w:rsid w:val="003369F5"/>
    <w:rsid w:val="00343BD5"/>
    <w:rsid w:val="00364CC8"/>
    <w:rsid w:val="00371840"/>
    <w:rsid w:val="00395B6E"/>
    <w:rsid w:val="003B6D96"/>
    <w:rsid w:val="00405E9E"/>
    <w:rsid w:val="004C71C2"/>
    <w:rsid w:val="004D08E9"/>
    <w:rsid w:val="004D6522"/>
    <w:rsid w:val="00536EC9"/>
    <w:rsid w:val="005446C0"/>
    <w:rsid w:val="0059099D"/>
    <w:rsid w:val="005C1B4B"/>
    <w:rsid w:val="0061105B"/>
    <w:rsid w:val="0064698D"/>
    <w:rsid w:val="006A1068"/>
    <w:rsid w:val="006F6539"/>
    <w:rsid w:val="0076460A"/>
    <w:rsid w:val="0077205B"/>
    <w:rsid w:val="007838F2"/>
    <w:rsid w:val="007B3B10"/>
    <w:rsid w:val="008957AB"/>
    <w:rsid w:val="008E21AE"/>
    <w:rsid w:val="008F6AFA"/>
    <w:rsid w:val="0092288E"/>
    <w:rsid w:val="009468E3"/>
    <w:rsid w:val="009549E2"/>
    <w:rsid w:val="00984D50"/>
    <w:rsid w:val="009F65BE"/>
    <w:rsid w:val="00A11AC8"/>
    <w:rsid w:val="00A162BF"/>
    <w:rsid w:val="00A52334"/>
    <w:rsid w:val="00AD3BDE"/>
    <w:rsid w:val="00AE7E25"/>
    <w:rsid w:val="00B21249"/>
    <w:rsid w:val="00B61CEA"/>
    <w:rsid w:val="00BB4E15"/>
    <w:rsid w:val="00BB6EDD"/>
    <w:rsid w:val="00BF6161"/>
    <w:rsid w:val="00C4462A"/>
    <w:rsid w:val="00C744ED"/>
    <w:rsid w:val="00C815E4"/>
    <w:rsid w:val="00C956DD"/>
    <w:rsid w:val="00D422E4"/>
    <w:rsid w:val="00D7104F"/>
    <w:rsid w:val="00DF46A4"/>
    <w:rsid w:val="00EA4575"/>
    <w:rsid w:val="00EF4A29"/>
    <w:rsid w:val="00F01CAB"/>
    <w:rsid w:val="00F44922"/>
    <w:rsid w:val="00F51D2D"/>
    <w:rsid w:val="00F534A4"/>
    <w:rsid w:val="00F632EE"/>
    <w:rsid w:val="00F72FFB"/>
    <w:rsid w:val="00F757F0"/>
    <w:rsid w:val="00FA0152"/>
    <w:rsid w:val="00FF65F8"/>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8A61B"/>
  <w15:docId w15:val="{0D264DD8-AD43-46C1-9B56-0AE424594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419"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paragraph" w:styleId="Encabezado">
    <w:name w:val="header"/>
    <w:basedOn w:val="Normal"/>
    <w:link w:val="EncabezadoCar"/>
    <w:uiPriority w:val="99"/>
    <w:unhideWhenUsed/>
    <w:rsid w:val="003369F5"/>
    <w:pPr>
      <w:tabs>
        <w:tab w:val="center" w:pos="4419"/>
        <w:tab w:val="right" w:pos="8838"/>
      </w:tabs>
    </w:pPr>
    <w:rPr>
      <w:rFonts w:asciiTheme="minorHAnsi" w:eastAsiaTheme="minorEastAsia" w:hAnsiTheme="minorHAnsi" w:cstheme="minorBidi"/>
      <w:kern w:val="2"/>
      <w:lang w:eastAsia="en-US"/>
      <w14:ligatures w14:val="standardContextual"/>
    </w:rPr>
  </w:style>
  <w:style w:type="character" w:customStyle="1" w:styleId="EncabezadoCar">
    <w:name w:val="Encabezado Car"/>
    <w:basedOn w:val="Fuentedeprrafopredeter"/>
    <w:link w:val="Encabezado"/>
    <w:uiPriority w:val="99"/>
    <w:rsid w:val="003369F5"/>
    <w:rPr>
      <w:rFonts w:asciiTheme="minorHAnsi" w:eastAsiaTheme="minorEastAsia" w:hAnsiTheme="minorHAnsi" w:cstheme="minorBidi"/>
      <w:kern w:val="2"/>
      <w:lang w:eastAsia="en-US"/>
      <w14:ligatures w14:val="standardContextual"/>
    </w:rPr>
  </w:style>
  <w:style w:type="table" w:styleId="Tablaconcuadrcula">
    <w:name w:val="Table Grid"/>
    <w:basedOn w:val="Tablanormal"/>
    <w:uiPriority w:val="39"/>
    <w:rsid w:val="00F01CAB"/>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F01CAB"/>
    <w:rPr>
      <w:rFonts w:asciiTheme="minorHAnsi" w:eastAsiaTheme="minorEastAsia" w:hAnsiTheme="minorHAnsi" w:cstheme="minorBidi"/>
      <w:lang w:val="es-ES_tradnl" w:eastAsia="es-ES"/>
    </w:rPr>
  </w:style>
  <w:style w:type="character" w:styleId="Hipervnculo">
    <w:name w:val="Hyperlink"/>
    <w:basedOn w:val="Fuentedeprrafopredeter"/>
    <w:uiPriority w:val="99"/>
    <w:unhideWhenUsed/>
    <w:rsid w:val="00F01CAB"/>
    <w:rPr>
      <w:color w:val="0000FF" w:themeColor="hyperlink"/>
      <w:u w:val="single"/>
    </w:rPr>
  </w:style>
  <w:style w:type="paragraph" w:customStyle="1" w:styleId="p1">
    <w:name w:val="p1"/>
    <w:basedOn w:val="Normal"/>
    <w:rsid w:val="00283514"/>
    <w:rPr>
      <w:rFonts w:ascii="Helvetica" w:eastAsia="Times New Roman" w:hAnsi="Helvetica" w:cs="Times New Roman"/>
      <w:color w:val="000000"/>
      <w:sz w:val="14"/>
      <w:szCs w:val="1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1124</Words>
  <Characters>6161</Characters>
  <Application>Microsoft Office Word</Application>
  <DocSecurity>0</DocSecurity>
  <Lines>220</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Jorge Leguizamon</dc:creator>
  <cp:lastModifiedBy>Hugo Palacios</cp:lastModifiedBy>
  <cp:revision>2</cp:revision>
  <cp:lastPrinted>2024-12-05T14:29:00Z</cp:lastPrinted>
  <dcterms:created xsi:type="dcterms:W3CDTF">2026-06-09T18:57:00Z</dcterms:created>
  <dcterms:modified xsi:type="dcterms:W3CDTF">2026-06-09T18:57:00Z</dcterms:modified>
</cp:coreProperties>
</file>